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Pokoloruj świat z Coccodrillo i Jurkiem Owsiakiem - wyjątkowa kolekcja koszulek!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 grudnia w sklepie internetowym oraz salonach stacjonarnych marki Coccodrillo pojawiły się koszulki powstałe przy współpracy z Jurkiem Owsiakiem. Cały dochód ze sprzedaży produktów zostanie przeznaczony na wsparcie działań Wielkiej Orkiestry Świątecznej Pomocy.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</w:rPr>
      </w:pPr>
      <w:bookmarkStart w:colFirst="0" w:colLast="0" w:name="_heading=h.kxsrfwzdz0no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Pochodzący z Wielkopolski producent odzieży dziecięcej Coccodrillo aktywnie prowadzi działania z zakresu CSR i realnie przyczynia się do pomocy potrzebującym. W tym roku marka wspólnie z Jurkiem Owsiakiem stworzyła limitowaną kolekcję dla całej rodziny. 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Pomaganie jest dziecinnie proste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br w:type="textWrapping"/>
        <w:t xml:space="preserve">Coccodrillo znane jest Klientom, jako marka, która aktywnie uczestniczy we wsparciu potrzebujących. Producent odzieży od 10 lat wspiera działania Wielkiej Orkiestry Świątecznej Pomocy licytując Złote Serduszka, a w tym roku dodatkowo nawiązał współpracę z Jurkiem Owsiakiem, który specjalnie dla Coccodrillo zaprojektował wyjątkowe koszulki. </w:t>
        <w:br w:type="textWrapping"/>
        <w:t xml:space="preserve">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Zawsze chętnie włączamy się w akcje organizowane przez WOŚP, a w tym roku chcieliśmy pójść o krok dalej. Stąd pomysł na współpracę z założycielem Fundacji. Wierzymy, że dzięki pomocy potrzebującym nasz świat może stać się kolorowy, a Jurek Owsiak od ponad 30 lat nakręca Polaków do pomagania i w ten sposób koloruje życie potrzebującym pomocy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komentuje Paulina Wiertlewska, Kierownik Marketingu Coccodrillo.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–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Dochód ze sprzedaży zaprojektowanych przez Jurka Owsiaka koszulek przeznaczymy na wsparcie działań Wielkiej Orkiestry Świątecznej Pomocy. Dodatkowo planujemy zorganizować licytacje, podczas których będzie można wygrać m.in. koszulkę z autografem twórcy, dlatego gorąco zachęcamy wszystkich – i małych i dużych, aby wspólnie z nami pokolorowali świat. Wierzymy, że pomaganie jest dziecinnie proste i niewiele trzeba, by wywołać uśmiech na czyjejś twarzy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– dodaje. 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Koszulki dostępne są w sklepie internetowym Coccodrillo.eu oraz w salonach stacjonarnych i kosztują 59,90 zł. 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br w:type="textWrapping"/>
        <w:t xml:space="preserve">Marka z sercem do pomagania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br w:type="textWrapping"/>
        <w:t xml:space="preserve">Coccodrillo aktywnie włącza się również w inne akcje wspierające najbardziej potrzebujących. Od 2018 roku współpracuje z Fundacją Mam Marzenie i poprzez swoje działania pozwala małym podopiecznym organizacji oraz ich rodzinom choć na chwilę zapomnieć o codziennym cierpieniu, wnosząc do ich życia szczyptę radości oraz wolę walki z chorobą. Marka prowadzi także akcję “Ubierz marzenia” realizowaną w ramach projektu „Ubrania do oddania”, a od 3 lat w ofercie Coccodrillo znajdują się kreatywne torby papierowe, z których dochód ze sprzedaży przekazywany jest na rzecz Fundacji Mam Marzenie. Ponadto marka dołączyła do firm działających na rzecz wsparcia obywateli Ukrainy. W ramach akcji “Coccodrillo Pomagamy Ukrainie” producent odzieży przekazał 50 tys. złotych na rzecz Stowarzyszenia SOS Wioski Dziecięce oraz przygotowała ubrania o wartości 50 tys. złotych dla dzieci z Ukrainy. </w:t>
        <w:br w:type="textWrapping"/>
        <w:br w:type="textWrapping"/>
        <w:t xml:space="preserve">Spełnianie dziecięcych marzeń leży w DNA Coccodrillo, dlatego marka nie tylko sama chętnie wspiera potrzebujących, ale też aktywizuje swoich Klientów, do wzięcia udziału w organizowanych akcjach. </w:t>
      </w:r>
    </w:p>
    <w:p w:rsidR="00000000" w:rsidDel="00000000" w:rsidP="00000000" w:rsidRDefault="00000000" w:rsidRPr="00000000" w14:paraId="00000003">
      <w:pPr>
        <w:spacing w:after="0" w:line="276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both"/>
        <w:rPr>
          <w:rFonts w:ascii="Calibri" w:cs="Calibri" w:eastAsia="Calibri" w:hAnsi="Calibri"/>
          <w:color w:val="212b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Calibri" w:cs="Calibri" w:eastAsia="Calibri" w:hAnsi="Calibri"/>
          <w:color w:val="212b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occodrillo to znana rodzicom polska marka odzieży dla niemowląt i dzieci, działająca na rynku od 2003 roku i należąca do spółki CDRL S.A. Coccodrillo prowadzi sprzedaż poprzez sklep internetowy, a także za pośrednictwem salonów sprzedaży stacjonarnej. W Polsce są to prawie 250 sklepów w większych i mniejszych miastach. Na świecie oferta marki dostępna jest w 230 punktach na 3 kontynentach: w Azji, Europie oraz Afryce. Coccodrillo ma w swojej ofercie szeroki wybór ubrań, akcesoriów, bielizny oraz obuwia dla dziewczynek i chłopców w wieku od 0 do 14 lat. W asortymencie sklepu można znaleźć zarówno propozycje na co dzień, jak i na specjalne okazje. Marka stawia w swoich projektach na różnorodność i charakterystyczne detale, wysoką jakość materiałów oraz kreatywność i ciekawy design. Wszystko po to, by dzieci mogły poprzez ubrania marki Coccodrillo wyrażać siebie i kreować swój własny styl.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276" w:top="2977" w:left="1134" w:right="1134" w:header="851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Sisco Thi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86050" cy="685800"/>
              <wp:effectExtent b="0" l="0" r="0" t="0"/>
              <wp:wrapSquare wrapText="bothSides" distB="0" distT="0" distL="114300" distR="114300"/>
              <wp:docPr id="3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36313" y="3470438"/>
                        <a:ext cx="261937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Sąd Rejonowy Poznań – Nowe Miasto i Wilda w Poznaniu,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IX Wydział Gospodarczy,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KRS 00000392920, NIP 698-16-73-166,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0000114440918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kapitał zakładowy 3.027.272 zł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-444499</wp:posOffset>
              </wp:positionV>
              <wp:extent cx="2686050" cy="685800"/>
              <wp:effectExtent b="0" l="0" r="0" t="0"/>
              <wp:wrapSquare wrapText="bothSides" distB="0" distT="0" distL="114300" distR="114300"/>
              <wp:docPr id="3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6050" cy="68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  <w:tab w:val="left" w:pos="4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388620</wp:posOffset>
              </wp:positionV>
              <wp:extent cx="2427605" cy="952500"/>
              <wp:effectExtent b="0" l="0" r="0" t="0"/>
              <wp:wrapNone/>
              <wp:docPr id="4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165535" y="3337088"/>
                        <a:ext cx="2360930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CDRL S.A.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ul. Kwiatowa 2, Pianowo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64-000 Kościan, POLSKA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T:</w:t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 +48 65 511 87 00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F:</w:t>
                          </w: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  <w:t xml:space="preserve"> +48 65 511 87 01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isco Book" w:cs="Sisco Book" w:eastAsia="Sisco Book" w:hAnsi="Sisco Book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Sisco Medium" w:cs="Sisco Medium" w:eastAsia="Sisco Medium" w:hAnsi="Sisco Medium"/>
                              <w:b w:val="0"/>
                              <w:i w:val="0"/>
                              <w:smallCaps w:val="0"/>
                              <w:strike w:val="0"/>
                              <w:color w:val="332282"/>
                              <w:sz w:val="18"/>
                              <w:vertAlign w:val="baseline"/>
                            </w:rPr>
                            <w:t xml:space="preserve">www.coccodrillo.eu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388620</wp:posOffset>
              </wp:positionV>
              <wp:extent cx="2427605" cy="952500"/>
              <wp:effectExtent b="0" l="0" r="0" t="0"/>
              <wp:wrapNone/>
              <wp:docPr id="4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27605" cy="952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-720080</wp:posOffset>
          </wp:positionH>
          <wp:positionV relativeFrom="paragraph">
            <wp:posOffset>0</wp:posOffset>
          </wp:positionV>
          <wp:extent cx="7561081" cy="10692000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1081" cy="10692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isco Thin" w:cs="Sisco Thin" w:eastAsia="Sisco Thin" w:hAnsi="Sisco Thin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 w:val="1"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D79FC"/>
  </w:style>
  <w:style w:type="paragraph" w:styleId="Stopka">
    <w:name w:val="footer"/>
    <w:basedOn w:val="Normalny"/>
    <w:link w:val="StopkaZnak"/>
    <w:uiPriority w:val="99"/>
    <w:unhideWhenUsed w:val="1"/>
    <w:rsid w:val="000D79FC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D79FC"/>
  </w:style>
  <w:style w:type="paragraph" w:styleId="Podstawowyakapitowy" w:customStyle="1">
    <w:name w:val="[Podstawowy akapitowy]"/>
    <w:basedOn w:val="Normalny"/>
    <w:uiPriority w:val="99"/>
    <w:rsid w:val="000D7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cs="Minion Pro" w:hAnsi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 w:val="1"/>
    <w:rsid w:val="00397E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 w:val="1"/>
    <w:rsid w:val="00397EFE"/>
    <w:pPr>
      <w:ind w:left="720"/>
      <w:contextualSpacing w:val="1"/>
    </w:pPr>
  </w:style>
  <w:style w:type="paragraph" w:styleId="Bezodstpw">
    <w:name w:val="No Spacing"/>
    <w:uiPriority w:val="1"/>
    <w:qFormat w:val="1"/>
    <w:rsid w:val="002A43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436A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436A9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436A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436A9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436A9C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217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2177D"/>
    <w:rPr>
      <w:rFonts w:ascii="Segoe UI" w:cs="Segoe UI" w:hAnsi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287AFA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287A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287AFA"/>
    <w:rPr>
      <w:vertAlign w:val="superscript"/>
    </w:rPr>
  </w:style>
  <w:style w:type="paragraph" w:styleId="Podtytu">
    <w:name w:val="Subtitle"/>
    <w:basedOn w:val="Normalny"/>
    <w:next w:val="Normalny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 w:val="1"/>
    <w:unhideWhenUsed w:val="1"/>
    <w:rsid w:val="00447F5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occodrill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B3C"/>
      </a:accent1>
      <a:accent2>
        <a:srgbClr val="342482"/>
      </a:accent2>
      <a:accent3>
        <a:srgbClr val="2382C8"/>
      </a:accent3>
      <a:accent4>
        <a:srgbClr val="FBB900"/>
      </a:accent4>
      <a:accent5>
        <a:srgbClr val="EEEEEE"/>
      </a:accent5>
      <a:accent6>
        <a:srgbClr val="C00000"/>
      </a:accent6>
      <a:hlink>
        <a:srgbClr val="0000FF"/>
      </a:hlink>
      <a:folHlink>
        <a:srgbClr val="800080"/>
      </a:folHlink>
    </a:clrScheme>
    <a:fontScheme name="Coccodrillo">
      <a:majorFont>
        <a:latin typeface="Sisco Book"/>
        <a:ea typeface=""/>
        <a:cs typeface=""/>
      </a:majorFont>
      <a:minorFont>
        <a:latin typeface="Sisco Thi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aJUGfLFdLC77KPNOUGYWIvRjg==">AMUW2mXQUSplNFWwqjeU1j7rrc3F0euH3Qq054kQbe2WHoO38SpedGEeXtqiHIp7854TUhRFaG86n0bZcQZtflv4J9JndsB16GpHKTyXB1gsqDRcnzi4G4RdeAJ0eYXoCGd6/809oWXGwvddPGmZAhHEsQJL3wwqvg==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2021-12-07T13:35:00Z</dcterms:created>
  <dc:creator>P Pomarancza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0x0101006737713C5525CB44A7A557C15CEDBB1F</vt:lpwstr>
  </property>
</Properties>
</file>